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7150" w:type="dxa"/>
        <w:gridCol w:w="400" w:type="dxa"/>
        <w:gridCol w:w="2800" w:type="dxa"/>
      </w:tblGrid>
      <w:tblPr>
        <w:tblStyle w:val="tableLayout"/>
      </w:tblPr>
      <w:tr>
        <w:trPr/>
        <w:tc>
          <w:tcPr>
            <w:tcW w:w="7150" w:type="dxa"/>
            <w:noWrap/>
          </w:tcPr>
          <w:p>
            <w:pPr/>
            <w:r>
              <w:rPr>
                <w:b w:val="1"/>
                <w:bCs w:val="1"/>
              </w:rPr>
              <w:t xml:space="preserve">03.09. - 31.10.2024</w:t>
            </w:r>
          </w:p>
          <w:p>
            <w:pPr>
              <w:pStyle w:val="Heading1"/>
            </w:pPr>
            <w:bookmarkStart w:id="0" w:name="_Toc0"/>
            <w:r>
              <w:t>Ausstellung: Thüringen – Land der offenen Heimaten</w:t>
            </w:r>
            <w:bookmarkEnd w:id="0"/>
          </w:p>
          <w:p>
            <w:pPr/>
            <w:r>
              <w:rPr/>
              <w:t xml:space="preserve">Kunst &amp; Kultur</w:t>
            </w:r>
          </w:p>
          <w:p>
            <w:pPr>
              <w:spacing w:after="0" w:line="75" w:lineRule="exact"/>
              <w:pBdr>
                <w:bottom w:val="single" w:sz="7" w:color="F2F2F2"/>
              </w:pBdr>
            </w:pPr>
          </w:p>
          <w:p>
            <w:pPr>
              <w:spacing w:after="0"/>
            </w:pPr>
          </w:p>
          <w:p>
            <w:pPr/>
            <w:r>
              <w:rPr/>
              <w:t xml:space="preserve">Kultur und Landschaft, Musik und Theater, Handwerk und Industrie – Thüringen hat seit Jahrhunderten von kulturellen Einflüssen und Zugewanderten aus aller Herren Länder profitiert. Heimat war daher nie ein homogenes, abgeschlossenes System einer eng definierten Gruppe „immer schon Dagewesener“. Und auch in Zukunft wird Thüringen nur lebenswert, attraktiv und produktiv bleiben, wenn wir offen sind für auswärtige Einflüsse, Ideen und Menschen. Die vom Heimatbund Thüringen erarbeitete Ausstellung macht einige dieser Einflüsse an Beispielen sichtbar.</w:t>
            </w:r>
          </w:p>
          <w:p>
            <w:pPr/>
            <w:r>
              <w:rPr/>
              <w:t xml:space="preserve">Zu sehen vom 3. September bis 31. Oktober 2024 im Christus-Pavillon Volkenroda.</w:t>
            </w:r>
          </w:p>
        </w:tc>
        <w:tc>
          <w:tcPr>
            <w:tcW w:w="400" w:type="dxa"/>
            <w:noWrap/>
          </w:tcPr>
          <w:p/>
        </w:tc>
        <w:tc>
          <w:tcPr>
            <w:tcW w:w="2800" w:type="dxa"/>
            <w:noWrap/>
          </w:tcPr>
          <w:p>
            <w:pPr>
              <w:jc w:val="right"/>
            </w:pPr>
            <w:r>
              <w:pict>
                <v:shape type="#_x0000_t75" stroked="f" style="width:132pt; height:132pt; margin-left:0pt; margin-top:0pt; mso-position-horizontal:left; mso-position-vertical:top; mso-position-horizontal-relative:char; mso-position-vertical-relative:line;">
                  <w10:wrap type="inline"/>
                  <v:imagedata r:id="rId7" o:title=""/>
                </v:shape>
              </w:pict>
            </w:r>
          </w:p>
          <w:p>
            <w:pPr>
              <w:spacing w:before="0" w:after="0" w:line="120" w:lineRule="exact"/>
            </w:pPr>
          </w:p>
          <w:p>
            <w:pPr>
              <w:jc w:val="right"/>
            </w:pPr>
            <w:r>
              <w:pict>
                <v:shape type="#_x0000_t75" stroked="f" style="width:132pt; height:132pt; margin-left:0pt; margin-top:0pt; mso-position-horizontal:left; mso-position-vertical:top; mso-position-horizontal-relative:char; mso-position-vertical-relative:line;">
                  <w10:wrap type="inline"/>
                  <v:imagedata r:id="rId8" o:title=""/>
                </v:shape>
              </w:pict>
            </w:r>
          </w:p>
          <w:p>
            <w:pPr>
              <w:spacing w:before="0" w:after="0" w:line="120" w:lineRule="exact"/>
            </w:pPr>
          </w:p>
          <w:p>
            <w:pPr>
              <w:jc w:val="center"/>
            </w:pPr>
            <w:hyperlink r:id="rId9" w:history="1">
              <w:r>
                <w:rPr>
                  <w:b w:val="1"/>
                  <w:bCs w:val="1"/>
                  <w:u w:val="single"/>
                </w:rPr>
                <w:t xml:space="preserve">Hier anmelden</w:t>
              </w:r>
            </w:hyperlink>
          </w:p>
        </w:tc>
      </w:tr>
    </w:tbl>
    <w:sectPr>
      <w:pgSz w:orient="portrait" w:w="11905.511811023622" w:h="16837.79527559055"/>
      <w:pgMar w:top="750" w:right="750" w:bottom="750" w:left="7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D3123A8A"/>
    <w:multiLevelType w:val="multilevel"/>
    <w:lvl w:ilvl="0">
      <w:start w:val="1"/>
      <w:numFmt w:val="decimal"/>
      <w:suff w:val="tab"/>
      <w:lvlText w:val="%1."/>
      <w:pPr>
        <w:tabs>
          <w:tab w:val="num" w:pos="360"/>
        </w:tabs>
        <w:ind w:left="360" w:hanging="240"/>
      </w:pPr>
      <w:rPr>
        <w:rFonts/>
      </w:rPr>
    </w:lvl>
    <w:lvl w:ilvl="1">
      <w:start w:val="1"/>
      <w:numFmt w:val="lowerLetter"/>
      <w:suff w:val="tab"/>
      <w:lvlText w:val="%2."/>
      <w:pPr>
        <w:tabs>
          <w:tab w:val="num" w:pos="720"/>
        </w:tabs>
        <w:ind w:left="720" w:hanging="240"/>
      </w:pPr>
      <w:rPr>
        <w:rFonts/>
      </w:rPr>
    </w:lvl>
  </w:abstractNum>
  <w:abstractNum w:abstractNumId="4">
    <w:nsid w:val="03255BD4"/>
    <w:multiLevelType w:val="hybridMultilevel"/>
    <w:lvl w:ilvl="0">
      <w:start w:val="1"/>
      <w:numFmt w:val="bullet"/>
      <w:suff w:val="tab"/>
      <w:lvlText w:val="•"/>
      <w:pPr>
        <w:tabs>
          <w:tab w:val="num" w:pos="360"/>
        </w:tabs>
        <w:ind w:left="360" w:hanging="240"/>
      </w:pPr>
      <w:rPr>
        <w:rFonts/>
      </w:rPr>
    </w:lvl>
    <w:lvl w:ilvl="1">
      <w:start w:val="1"/>
      <w:numFmt w:val="bullet"/>
      <w:suff w:val="tab"/>
      <w:lvlText w:val="◦"/>
      <w:pPr>
        <w:tabs>
          <w:tab w:val="num" w:pos="720"/>
        </w:tabs>
        <w:ind w:left="720" w:hanging="240"/>
      </w:pPr>
      <w:rPr>
        <w:rFonts/>
      </w:rPr>
    </w:lvl>
  </w:abstract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de-DE"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de-DE"/>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bleLayout">
    <w:name w:val="tableLayout"/>
    <w:uiPriority w:val="99"/>
    <w:tblPr>
      <w:tblW w:w="5000" w:type="pct"/>
      <w:tblLayout w:type="autofit"/>
      <w:tblCellMar>
        <w:top w:w="80" w:type="dxa"/>
        <w:left w:w="80" w:type="dxa"/>
        <w:right w:w="80" w:type="dxa"/>
        <w:bottom w:w="8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table" w:customStyle="1" w:styleId="innerTableLayout">
    <w:name w:val="innerTableLayout"/>
    <w:uiPriority w:val="99"/>
    <w:tblPr>
      <w:tblW w:w="5000" w:type="pct"/>
      <w:tblLayout w:type="autofit"/>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paragraph" w:styleId="Heading1">
    <w:link w:val="Heading1Char"/>
    <w:name w:val="heading 1"/>
    <w:rPr>
      <w:sz w:val="64"/>
      <w:szCs w:val="64"/>
      <w:b w:val="1"/>
      <w:bCs w:val="1"/>
    </w:rPr>
  </w:style>
  <w:style w:type="character">
    <w:name w:val="linkStyle"/>
    <w:rPr>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hyperlink" Target="https://www.kloster-volkenroda.de/veranstaltungen/ausstellung-land-der-offenen-heimat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2026-04-16T20:39:16+00:00</dcterms:created>
  <dcterms:modified xsi:type="dcterms:W3CDTF">2026-04-16T20:39:16+00:00</dcterms:modified>
</cp:coreProperties>
</file>

<file path=docProps/custom.xml><?xml version="1.0" encoding="utf-8"?>
<Properties xmlns="http://schemas.openxmlformats.org/officeDocument/2006/custom-properties" xmlns:vt="http://schemas.openxmlformats.org/officeDocument/2006/docPropsVTypes"/>
</file>