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7150" w:type="dxa"/>
        <w:gridCol w:w="400" w:type="dxa"/>
        <w:gridCol w:w="2800" w:type="dxa"/>
      </w:tblGrid>
      <w:tblPr>
        <w:tblStyle w:val="tableLayout"/>
      </w:tblPr>
      <w:tr>
        <w:trPr/>
        <w:tc>
          <w:tcPr>
            <w:tcW w:w="7150" w:type="dxa"/>
            <w:noWrap/>
          </w:tcPr>
          <w:p>
            <w:pPr/>
            <w:r>
              <w:rPr>
                <w:b w:val="1"/>
                <w:bCs w:val="1"/>
              </w:rPr>
              <w:t xml:space="preserve">01.12.2024 - 06.01.2025</w:t>
            </w:r>
          </w:p>
          <w:p>
            <w:pPr>
              <w:pStyle w:val="Heading1"/>
            </w:pPr>
            <w:bookmarkStart w:id="0" w:name="_Toc0"/>
            <w:r>
              <w:t>Gewimmel um die Krippe – Krippenweg 2024</w:t>
            </w:r>
            <w:bookmarkEnd w:id="0"/>
          </w:p>
          <w:p>
            <w:pPr/>
            <w:r>
              <w:rPr/>
              <w:t xml:space="preserve">Einkehr &amp; Pilgern</w:t>
            </w:r>
          </w:p>
          <w:p>
            <w:pPr>
              <w:spacing w:after="0" w:line="75" w:lineRule="exact"/>
              <w:pBdr>
                <w:bottom w:val="single" w:sz="7" w:color="F2F2F2"/>
              </w:pBdr>
            </w:pPr>
          </w:p>
          <w:p>
            <w:pPr>
              <w:spacing w:after="0"/>
            </w:pPr>
          </w:p>
          <w:p>
            <w:pPr/>
            <w:r>
              <w:rPr>
                <w:b w:val="1"/>
                <w:bCs w:val="1"/>
              </w:rPr>
              <w:t xml:space="preserve">Gewimmel um die Krippe – ein neuer Krippenweg im Kloster Volkenroda</w:t>
            </w:r>
          </w:p>
          <w:p>
            <w:pPr/>
            <w:r>
              <w:rPr/>
              <w:t xml:space="preserve">Wir alle kennen die klassischen Krippenfiguren: die Heilige Familie, Ochs und Esel, Hirten, Könige. Aber die Bibel erzählt mehr. Wer war wirklich dabei? „Who is who“? Und haben die Akteure der Weihnachtsgeschichte uns noch etwas zu sagen?</w:t>
            </w:r>
          </w:p>
          <w:p>
            <w:pPr/>
            <w:r>
              <w:rPr/>
              <w:t xml:space="preserve">18 beleuchtete Fenster laden ein zu einer interessanten Entdeckungsreise durch das Kloster. Hinter jedem Fenster wird man einer Figur begegnen. Vielleicht wird man erstaunt sein, oder getröstet, oder provoziert. Da sind Personen, die der Geburt des Retters Jesus Christus geglaubt und sich auf den Weg gemacht haben. Und andere nicht. Es gibt Personen, die diese Geburt vorausgesagt haben und andere, die zutiefst davor erschrecken. Es gibt interessante Verwandte der Heiligen Familie. Und Akteure, die in keiner Krippe fehlen, aber in der Weihnachtsgeschichte gar nicht vorkommen. Und es gibt Menschen, die die große Bedeutung dieses Kindes erkannten und in Jubel ausbrachen.</w:t>
            </w:r>
          </w:p>
          <w:p>
            <w:pPr/>
            <w:r>
              <w:rPr/>
              <w:t xml:space="preserve">Neugierig geworden? Dann auf zum Krippenweg und erkunden, was die Figuren und Darstellungen zu sagen haben.</w:t>
            </w:r>
          </w:p>
          <w:p>
            <w:pPr/>
            <w:r>
              <w:rPr/>
              <w:t xml:space="preserve">Bis zum 15. Dezember kann man sich im Hofcafé von Mittwoch bis Sonntag zwischen 14 und 17 Uhr aufwärmen. Der Krippenweg wird im Gottesdienst zum Ersten Advent, also am 1.Dezember 2024, eröffnet und ist bis 6. Januar 2025 zu sehen.</w:t>
            </w:r>
          </w:p>
          <w:p>
            <w:pPr/>
            <w:r>
              <w:rPr/>
              <w:t xml:space="preserve"> </w:t>
            </w:r>
          </w:p>
          <w:p>
            <w:pPr>
              <w:numPr>
                <w:ilvl w:val="0"/>
                <w:numId w:val="3"/>
              </w:numPr>
            </w:pPr>
            <w:r>
              <w:rPr/>
              <w:t xml:space="preserve">Klosterkirche</w:t>
            </w:r>
          </w:p>
          <w:p>
            <w:pPr>
              <w:numPr>
                <w:ilvl w:val="0"/>
                <w:numId w:val="3"/>
              </w:numPr>
            </w:pPr>
            <w:r>
              <w:rPr/>
              <w:t xml:space="preserve">Pforte innen/außen</w:t>
            </w:r>
          </w:p>
          <w:p>
            <w:pPr>
              <w:numPr>
                <w:ilvl w:val="0"/>
                <w:numId w:val="3"/>
              </w:numPr>
            </w:pPr>
            <w:r>
              <w:rPr/>
              <w:t xml:space="preserve">Refektorium</w:t>
            </w:r>
          </w:p>
          <w:p>
            <w:pPr>
              <w:numPr>
                <w:ilvl w:val="0"/>
                <w:numId w:val="3"/>
              </w:numPr>
            </w:pPr>
            <w:r>
              <w:rPr/>
              <w:t xml:space="preserve">Hofcafé innen/außen</w:t>
            </w:r>
          </w:p>
          <w:p>
            <w:pPr>
              <w:numPr>
                <w:ilvl w:val="0"/>
                <w:numId w:val="3"/>
              </w:numPr>
            </w:pPr>
            <w:r>
              <w:rPr/>
              <w:t xml:space="preserve">Atelier</w:t>
            </w:r>
          </w:p>
          <w:p>
            <w:pPr>
              <w:numPr>
                <w:ilvl w:val="0"/>
                <w:numId w:val="3"/>
              </w:numPr>
            </w:pPr>
            <w:r>
              <w:rPr/>
              <w:t xml:space="preserve">Langer Gang</w:t>
            </w:r>
          </w:p>
          <w:p>
            <w:pPr>
              <w:numPr>
                <w:ilvl w:val="0"/>
                <w:numId w:val="3"/>
              </w:numPr>
            </w:pPr>
            <w:r>
              <w:rPr/>
              <w:t xml:space="preserve">Musikscheune Thoß</w:t>
            </w:r>
          </w:p>
          <w:p>
            <w:pPr>
              <w:numPr>
                <w:ilvl w:val="0"/>
                <w:numId w:val="3"/>
              </w:numPr>
            </w:pPr>
            <w:r>
              <w:rPr/>
              <w:t xml:space="preserve">Galerie Petra Arndt</w:t>
            </w:r>
          </w:p>
          <w:p>
            <w:pPr/>
            <w:r>
              <w:rPr/>
              <w:t xml:space="preserve"> </w:t>
            </w:r>
          </w:p>
          <w:p>
            <w:pPr/>
            <w:r>
              <w:rPr/>
              <w:t xml:space="preserve"> </w:t>
            </w:r>
          </w:p>
        </w:tc>
        <w:tc>
          <w:tcPr>
            <w:tcW w:w="400" w:type="dxa"/>
            <w:noWrap/>
          </w:tcPr>
          <w:p/>
        </w:tc>
        <w:tc>
          <w:tcPr>
            <w:tcW w:w="2800" w:type="dxa"/>
            <w:noWrap/>
          </w:tcPr>
          <w:p>
            <w:pPr>
              <w:jc w:val="right"/>
            </w:pPr>
            <w:r>
              <w:pict>
                <v:shape type="#_x0000_t75" stroked="f" style="width:132pt; height:132pt; margin-left:0pt; margin-top:0pt; mso-position-horizontal:left; mso-position-vertical:top; mso-position-horizontal-relative:char; mso-position-vertical-relative:line;">
                  <w10:wrap type="inline"/>
                  <v:imagedata r:id="rId7" o:title=""/>
                </v:shape>
              </w:pict>
            </w:r>
          </w:p>
          <w:p>
            <w:pPr>
              <w:spacing w:before="0" w:after="0" w:line="120" w:lineRule="exact"/>
            </w:pPr>
          </w:p>
          <w:p>
            <w:pPr>
              <w:jc w:val="right"/>
            </w:pPr>
            <w:r>
              <w:pict>
                <v:shape type="#_x0000_t75" stroked="f" style="width:132pt; height:132pt; margin-left:0pt; margin-top:0pt; mso-position-horizontal:left; mso-position-vertical:top; mso-position-horizontal-relative:char; mso-position-vertical-relative:line;">
                  <w10:wrap type="inline"/>
                  <v:imagedata r:id="rId8" o:title=""/>
                </v:shape>
              </w:pict>
            </w:r>
          </w:p>
          <w:p>
            <w:pPr>
              <w:spacing w:before="0" w:after="0" w:line="120" w:lineRule="exact"/>
            </w:pPr>
          </w:p>
          <w:p>
            <w:pPr>
              <w:jc w:val="center"/>
            </w:pPr>
            <w:hyperlink r:id="rId9" w:history="1">
              <w:r>
                <w:rPr>
                  <w:b w:val="1"/>
                  <w:bCs w:val="1"/>
                  <w:u w:val="single"/>
                </w:rPr>
                <w:t xml:space="preserve">Hier anmelden</w:t>
              </w:r>
            </w:hyperlink>
          </w:p>
        </w:tc>
      </w:tr>
    </w:tbl>
    <w:sectPr>
      <w:pgSz w:orient="portrait" w:w="11905.511811023622" w:h="16837.79527559055"/>
      <w:pgMar w:top="750" w:right="750" w:bottom="750" w:left="7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nsid w:val="7EA5A606"/>
    <w:multiLevelType w:val="multilevel"/>
    <w:lvl w:ilvl="0">
      <w:start w:val="1"/>
      <w:numFmt w:val="decimal"/>
      <w:suff w:val="tab"/>
      <w:lvlText w:val="%1."/>
      <w:pPr>
        <w:tabs>
          <w:tab w:val="num" w:pos="360"/>
        </w:tabs>
        <w:ind w:left="360" w:hanging="240"/>
      </w:pPr>
      <w:rPr>
        <w:rFonts/>
      </w:rPr>
    </w:lvl>
    <w:lvl w:ilvl="1">
      <w:start w:val="1"/>
      <w:numFmt w:val="lowerLetter"/>
      <w:suff w:val="tab"/>
      <w:lvlText w:val="%2."/>
      <w:pPr>
        <w:tabs>
          <w:tab w:val="num" w:pos="720"/>
        </w:tabs>
        <w:ind w:left="720" w:hanging="240"/>
      </w:pPr>
      <w:rPr>
        <w:rFonts/>
      </w:rPr>
    </w:lvl>
  </w:abstractNum>
  <w:abstractNum w:abstractNumId="4">
    <w:nsid w:val="A18E09D8"/>
    <w:multiLevelType w:val="hybridMultilevel"/>
    <w:lvl w:ilvl="0">
      <w:start w:val="1"/>
      <w:numFmt w:val="bullet"/>
      <w:suff w:val="tab"/>
      <w:lvlText w:val="•"/>
      <w:pPr>
        <w:tabs>
          <w:tab w:val="num" w:pos="360"/>
        </w:tabs>
        <w:ind w:left="360" w:hanging="240"/>
      </w:pPr>
      <w:rPr>
        <w:rFonts/>
      </w:rPr>
    </w:lvl>
    <w:lvl w:ilvl="1">
      <w:start w:val="1"/>
      <w:numFmt w:val="bullet"/>
      <w:suff w:val="tab"/>
      <w:lvlText w:val="◦"/>
      <w:pPr>
        <w:tabs>
          <w:tab w:val="num" w:pos="720"/>
        </w:tabs>
        <w:ind w:left="720" w:hanging="240"/>
      </w:pPr>
      <w:rPr>
        <w:rFonts/>
      </w:rPr>
    </w:lvl>
  </w:abstract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de-DE"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de-DE"/>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bleLayout">
    <w:name w:val="tableLayout"/>
    <w:uiPriority w:val="99"/>
    <w:tblPr>
      <w:tblW w:w="5000" w:type="pct"/>
      <w:tblLayout w:type="autofit"/>
      <w:tblCellMar>
        <w:top w:w="80" w:type="dxa"/>
        <w:left w:w="80" w:type="dxa"/>
        <w:right w:w="80" w:type="dxa"/>
        <w:bottom w:w="80" w:type="dxa"/>
      </w:tblCellMar>
      <w:tblBorders>
        <w:top w:val="single" w:sz="0" w:color="ffffff"/>
        <w:left w:val="single" w:sz="0" w:color="ffffff"/>
        <w:right w:val="single" w:sz="0" w:color="ffffff"/>
        <w:bottom w:val="single" w:sz="0" w:color="ffffff"/>
        <w:insideH w:val="single" w:sz="0" w:color="ffffff"/>
        <w:insideV w:val="single" w:sz="0" w:color="ffffff"/>
      </w:tblBorders>
    </w:tblPr>
  </w:style>
  <w:style w:type="table" w:customStyle="1" w:styleId="innerTableLayout">
    <w:name w:val="innerTableLayout"/>
    <w:uiPriority w:val="99"/>
    <w:tblPr>
      <w:tblW w:w="5000" w:type="pct"/>
      <w:tblLayout w:type="autofit"/>
      <w:tblCellMar>
        <w:top w:w="0" w:type="dxa"/>
        <w:left w:w="0" w:type="dxa"/>
        <w:right w:w="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style>
  <w:style w:type="paragraph" w:styleId="Heading1">
    <w:link w:val="Heading1Char"/>
    <w:name w:val="heading 1"/>
    <w:rPr>
      <w:sz w:val="64"/>
      <w:szCs w:val="64"/>
      <w:b w:val="1"/>
      <w:bCs w:val="1"/>
    </w:rPr>
  </w:style>
  <w:style w:type="character">
    <w:name w:val="linkStyle"/>
    <w:rPr>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hyperlink" Target="https://www.kloster-volkenroda.de/veranstaltungen/gewimmel-um-die-kripp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2026-02-28T01:26:24+00:00</dcterms:created>
  <dcterms:modified xsi:type="dcterms:W3CDTF">2026-02-28T01:26:24+00:00</dcterms:modified>
</cp:coreProperties>
</file>

<file path=docProps/custom.xml><?xml version="1.0" encoding="utf-8"?>
<Properties xmlns="http://schemas.openxmlformats.org/officeDocument/2006/custom-properties" xmlns:vt="http://schemas.openxmlformats.org/officeDocument/2006/docPropsVTypes"/>
</file>