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7150" w:type="dxa"/>
        <w:gridCol w:w="400" w:type="dxa"/>
        <w:gridCol w:w="2800" w:type="dxa"/>
      </w:tblGrid>
      <w:tblPr>
        <w:tblStyle w:val="tableLayout"/>
      </w:tblPr>
      <w:tr>
        <w:trPr/>
        <w:tc>
          <w:tcPr>
            <w:tcW w:w="7150" w:type="dxa"/>
            <w:noWrap/>
          </w:tcPr>
          <w:p>
            <w:pPr/>
            <w:r>
              <w:rPr>
                <w:b w:val="1"/>
                <w:bCs w:val="1"/>
              </w:rPr>
              <w:t xml:space="preserve">30.05.2026 | 19:00 Uhr</w:t>
            </w:r>
          </w:p>
          <w:p>
            <w:pPr>
              <w:pStyle w:val="Heading1"/>
            </w:pPr>
            <w:bookmarkStart w:id="0" w:name="_Toc0"/>
            <w:r>
              <w:t>Jazz Konzert Moondance</w:t>
            </w:r>
            <w:bookmarkEnd w:id="0"/>
          </w:p>
          <w:p>
            <w:pPr/>
            <w:r>
              <w:rPr/>
              <w:t xml:space="preserve"/>
            </w:r>
          </w:p>
          <w:p>
            <w:pPr>
              <w:spacing w:after="0" w:line="75" w:lineRule="exact"/>
              <w:pBdr>
                <w:bottom w:val="single" w:sz="7" w:color="F2F2F2"/>
              </w:pBdr>
            </w:pPr>
          </w:p>
          <w:p>
            <w:pPr>
              <w:spacing w:after="0"/>
            </w:pPr>
          </w:p>
          <w:p>
            <w:pPr/>
            <w:r>
              <w:rPr>
                <w:b w:val="1"/>
                <w:bCs w:val="1"/>
              </w:rPr>
              <w:t xml:space="preserve">Konzertkarte 15 Euro </w:t>
            </w:r>
          </w:p>
          <w:p>
            <w:pPr>
              <w:spacing w:after="0" w:line="75" w:lineRule="exact"/>
              <w:pBdr>
                <w:bottom w:val="single" w:sz="7" w:color="F2F2F2"/>
              </w:pBdr>
            </w:pPr>
          </w:p>
          <w:p>
            <w:pPr>
              <w:spacing w:after="0"/>
            </w:pPr>
          </w:p>
          <w:p>
            <w:pPr/>
            <w:r>
              <w:rPr/>
              <w:t xml:space="preserve">Die Formation MOONDANCE bringt herausragende Künstler zusammen:Am Klavier hören wir Joe Dietz, einen Spitzenmusiker aus dem Raum Unterfranken. Der Vokalist Jochen Polatzky, ein ehemaliger Schlotheimer, der bereits mehrfach – auch mit Big Band – bei uns zu Gast war, steht erneut auf unserer Bühne. Dieses Mal bringt er den brillanten Bassisten Peter Pfriem mit, mit dem er zahlreiche Auftritte im In- und Ausland – auch bei uns – gestaltet hat.Ergänzt wird das Quartett durch Reiner Kolla am Sopransaxophon, der in verschiedenen Jazz-Formationen in Nordbayern aktiv ist. Das Repertoire verspricht eine harmonische Mischung aus gefühlvollen Jazzballaden – etwa von George Gershwin –, brasilianischen Bossa-Nova-Rhythmen sowie bekannten Swing-Titeln von Frank Sinatra, Dean Martin und Chet Baker.</w:t>
            </w:r>
          </w:p>
          <w:p/>
          <w:p>
            <w:pPr/>
            <w:r>
              <w:rPr/>
              <w:t xml:space="preserve"> Genießen Sie mit uns einen Abend zwischen Jazz, Swing und sommerlicher Leichtigkeit.</w:t>
            </w:r>
          </w:p>
          <w:p/>
          <w:p>
            <w:pPr/>
            <w:r>
              <w:rPr/>
              <w:t xml:space="preserve">Wir heißen Sie herzlich willkommen!</w:t>
            </w:r>
          </w:p>
        </w:tc>
        <w:tc>
          <w:tcPr>
            <w:tcW w:w="400" w:type="dxa"/>
            <w:noWrap/>
          </w:tcPr>
          <w:p/>
        </w:tc>
        <w:tc>
          <w:tcPr>
            <w:tcW w:w="2800" w:type="dxa"/>
            <w:noWrap/>
          </w:tcPr>
          <w:p>
            <w:pPr>
              <w:jc w:val="right"/>
            </w:pPr>
            <w:r>
              <w:pict>
                <v:shape type="#_x0000_t75" stroked="f" style="width:132pt; height:132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  <w:p>
            <w:pPr>
              <w:spacing w:before="0" w:after="0" w:line="120" w:lineRule="exact"/>
            </w:pPr>
          </w:p>
          <w:p>
            <w:pPr>
              <w:jc w:val="right"/>
            </w:pPr>
            <w:r>
              <w:pict>
                <v:shape type="#_x0000_t75" stroked="f" style="width:132pt; height:132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  <w:p>
            <w:pPr>
              <w:spacing w:before="0" w:after="0" w:line="120" w:lineRule="exact"/>
            </w:pPr>
          </w:p>
          <w:p>
            <w:pPr>
              <w:jc w:val="center"/>
            </w:pPr>
            <w:hyperlink r:id="rId9" w:history="1">
              <w:r>
                <w:rPr>
                  <w:b w:val="1"/>
                  <w:bCs w:val="1"/>
                  <w:u w:val="single"/>
                </w:rPr>
                <w:t xml:space="preserve">Hier anmelden</w:t>
              </w:r>
            </w:hyperlink>
          </w:p>
        </w:tc>
      </w:tr>
    </w:tbl>
    <w:sectPr>
      <w:pgSz w:orient="portrait" w:w="11905.511811023622" w:h="16837.79527559055"/>
      <w:pgMar w:top="750" w:right="750" w:bottom="750" w:left="7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nsid w:val="BB6B9C7C"/>
    <w:multiLevelType w:val="multilevel"/>
    <w:lvl w:ilvl="0">
      <w:start w:val="1"/>
      <w:numFmt w:val="decimal"/>
      <w:suff w:val="tab"/>
      <w:lvlText w:val="%1."/>
      <w:pPr>
        <w:tabs>
          <w:tab w:val="num" w:pos="360"/>
        </w:tabs>
        <w:ind w:left="360" w:hanging="240"/>
      </w:pPr>
      <w:rPr>
        <w:rFonts/>
      </w:rPr>
    </w:lvl>
    <w:lvl w:ilvl="1">
      <w:start w:val="1"/>
      <w:numFmt w:val="lowerLetter"/>
      <w:suff w:val="tab"/>
      <w:lvlText w:val="%2."/>
      <w:pPr>
        <w:tabs>
          <w:tab w:val="num" w:pos="720"/>
        </w:tabs>
        <w:ind w:left="720" w:hanging="240"/>
      </w:pPr>
      <w:rPr>
        <w:rFonts/>
      </w:rPr>
    </w:lvl>
  </w:abstractNum>
  <w:abstractNum w:abstractNumId="4">
    <w:nsid w:val="A2DABB51"/>
    <w:multiLevelType w:val="hybridMultilevel"/>
    <w:lvl w:ilvl="0">
      <w:start w:val="1"/>
      <w:numFmt w:val="bullet"/>
      <w:suff w:val="tab"/>
      <w:lvlText w:val="•"/>
      <w:pPr>
        <w:tabs>
          <w:tab w:val="num" w:pos="360"/>
        </w:tabs>
        <w:ind w:left="360" w:hanging="240"/>
      </w:pPr>
      <w:rPr>
        <w:rFonts/>
      </w:rPr>
    </w:lvl>
    <w:lvl w:ilvl="1">
      <w:start w:val="1"/>
      <w:numFmt w:val="bullet"/>
      <w:suff w:val="tab"/>
      <w:lvlText w:val="◦"/>
      <w:pPr>
        <w:tabs>
          <w:tab w:val="num" w:pos="720"/>
        </w:tabs>
        <w:ind w:left="720" w:hanging="240"/>
      </w:pPr>
      <w:rPr>
        <w:rFonts/>
      </w:rPr>
    </w:lvl>
  </w:abstractNum>
  <w:num w:numId="3">
    <w:abstractNumId w:val="3"/>
  </w:num>
  <w:num w:numId="4">
    <w:abstractNumId w:val="4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de-DE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color w:val="000000"/>
        <w:sz w:val="24"/>
        <w:szCs w:val="24"/>
        <w:lang w:val="de-DE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bleLayout">
    <w:name w:val="tableLayout"/>
    <w:uiPriority w:val="99"/>
    <w:tblPr>
      <w:tblW w:w="5000" w:type="pct"/>
      <w:tblLayout w:type="autofit"/>
      <w:tblCellMar>
        <w:top w:w="80" w:type="dxa"/>
        <w:left w:w="80" w:type="dxa"/>
        <w:right w:w="80" w:type="dxa"/>
        <w:bottom w:w="80" w:type="dxa"/>
      </w:tblCellMar>
      <w:tblBorders>
        <w:top w:val="single" w:sz="0" w:color="ffffff"/>
        <w:left w:val="single" w:sz="0" w:color="ffffff"/>
        <w:right w:val="single" w:sz="0" w:color="ffffff"/>
        <w:bottom w:val="single" w:sz="0" w:color="ffffff"/>
        <w:insideH w:val="single" w:sz="0" w:color="ffffff"/>
        <w:insideV w:val="single" w:sz="0" w:color="ffffff"/>
      </w:tblBorders>
    </w:tblPr>
  </w:style>
  <w:style w:type="table" w:customStyle="1" w:styleId="innerTableLayout">
    <w:name w:val="innerTableLayout"/>
    <w:uiPriority w:val="99"/>
    <w:tblPr>
      <w:tblW w:w="5000" w:type="pct"/>
      <w:tblLayout w:type="autofit"/>
      <w:tblCellMar>
        <w:top w:w="0" w:type="dxa"/>
        <w:left w:w="0" w:type="dxa"/>
        <w:right w:w="0" w:type="dxa"/>
        <w:bottom w:w="0" w:type="dxa"/>
      </w:tblCellMar>
      <w:tblBorders>
        <w:top w:val="single" w:sz="0" w:color="ffffff"/>
        <w:left w:val="single" w:sz="0" w:color="ffffff"/>
        <w:right w:val="single" w:sz="0" w:color="ffffff"/>
        <w:bottom w:val="single" w:sz="0" w:color="ffffff"/>
        <w:insideH w:val="single" w:sz="0" w:color="ffffff"/>
        <w:insideV w:val="single" w:sz="0" w:color="ffffff"/>
      </w:tblBorders>
    </w:tblPr>
  </w:style>
  <w:style w:type="paragraph" w:styleId="Heading1">
    <w:link w:val="Heading1Char"/>
    <w:name w:val="heading 1"/>
    <w:rPr>
      <w:sz w:val="64"/>
      <w:szCs w:val="64"/>
      <w:b w:val="1"/>
      <w:bCs w:val="1"/>
    </w:rPr>
  </w:style>
  <w:style w:type="character">
    <w:name w:val="linkStyle"/>
    <w:rPr>
      <w:b w:val="1"/>
      <w:bCs w:val="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hyperlink" Target="https://www.kloster-volkenroda.de/veranstaltungen/moondance-j-polatzk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2026-04-08T03:09:54+00:00</dcterms:created>
  <dcterms:modified xsi:type="dcterms:W3CDTF">2026-04-08T03:09:54+00:00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