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10. - 14.10.2027</w:t>
            </w:r>
          </w:p>
          <w:p>
            <w:pPr>
              <w:pStyle w:val="Heading1"/>
            </w:pPr>
            <w:bookmarkStart w:id="0" w:name="_Toc0"/>
            <w:r>
              <w:t>Herbst-Freizeit für Teenies</w:t>
            </w:r>
            <w:bookmarkEnd w:id="0"/>
          </w:p>
          <w:p>
            <w:pPr/>
            <w:r>
              <w:rPr/>
              <w:t xml:space="preserve">Kinder &amp; Jugend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 209 Euro inkl.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Wir tauchen ein, in die Geschichte von Christian, der einen Weg zwischen Zweifel und Hoffnung auf einer gefährlichen und bewegenden Reise beschreitet.</w:t>
            </w:r>
          </w:p>
          <w:p>
            <w:pPr/>
            <w:r>
              <w:rPr/>
              <w:t xml:space="preserve">Die zeitlose Geschichte der „Pilgerreise“ wird lebendig mit ganz viel Abenteuer, Spannung, wunderbaren Begegnungen und innerem Wachstum. Das darfst du nicht verpassen. 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4B640C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A205F8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eeniefreizeit-auf-dem-weg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2026-09-22T17:30:43+00:00</dcterms:created>
  <dcterms:modified xsi:type="dcterms:W3CDTF">2026-09-22T17:30:43+00:00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