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150" w:type="dxa"/>
        <w:gridCol w:w="400" w:type="dxa"/>
        <w:gridCol w:w="2800" w:type="dxa"/>
      </w:tblGrid>
      <w:tblPr>
        <w:tblStyle w:val="tableLayout"/>
      </w:tblPr>
      <w:tr>
        <w:trPr/>
        <w:tc>
          <w:tcPr>
            <w:tcW w:w="7150" w:type="dxa"/>
            <w:noWrap/>
          </w:tcPr>
          <w:p>
            <w:pPr/>
            <w:r>
              <w:rPr>
                <w:b w:val="1"/>
                <w:bCs w:val="1"/>
              </w:rPr>
              <w:t xml:space="preserve">11. - 15.10.2026</w:t>
            </w:r>
          </w:p>
          <w:p>
            <w:pPr>
              <w:pStyle w:val="Heading1"/>
            </w:pPr>
            <w:bookmarkStart w:id="0" w:name="_Toc0"/>
            <w:r>
              <w:t>Teeniefreizeit – Auf dem Weg</w:t>
            </w:r>
            <w:bookmarkEnd w:id="0"/>
          </w:p>
          <w:p>
            <w:pPr/>
            <w:r>
              <w:rPr/>
              <w:t xml:space="preserve">Kinder &amp; Jugend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Seminarbeitrag 209 Euro inkl. Übernachtungen, Verpflegung Für Kinder von 11 – 15 Jahre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/>
              <w:t xml:space="preserve">Wir tauchen ein, in die Geschichte von Christian, der einen Weg zwischen Zweifel und Hoffnung auf einer gefährlichen und bewegenden Reise beschreitet.</w:t>
            </w:r>
          </w:p>
          <w:p>
            <w:pPr/>
            <w:r>
              <w:rPr/>
              <w:t xml:space="preserve">Die zeitlose Geschichte der „Pilgerreise“ wird lebendig mit ganz viel Abenteuer, Spannung, wunderbaren Begegnungen und innerem Wachstum. Das darfst du nicht verpassen. </w:t>
            </w:r>
          </w:p>
        </w:tc>
        <w:tc>
          <w:tcPr>
            <w:tcW w:w="400" w:type="dxa"/>
            <w:noWrap/>
          </w:tcPr>
          <w:p/>
        </w:tc>
        <w:tc>
          <w:tcPr>
            <w:tcW w:w="2800" w:type="dxa"/>
            <w:noWrap/>
          </w:tcPr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center"/>
            </w:pPr>
            <w:hyperlink r:id="rId9" w:history="1">
              <w:r>
                <w:rPr>
                  <w:b w:val="1"/>
                  <w:bCs w:val="1"/>
                  <w:u w:val="single"/>
                </w:rPr>
                <w:t xml:space="preserve">Hier anmelden</w:t>
              </w:r>
            </w:hyperlink>
          </w:p>
        </w:tc>
      </w:tr>
    </w:tbl>
    <w:sectPr>
      <w:pgSz w:orient="portrait" w:w="11905.511811023622" w:h="16837.79527559055"/>
      <w:pgMar w:top="750" w:right="750" w:bottom="750" w:left="7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nsid w:val="2546079E"/>
    <w:multiLevelType w:val="multilevel"/>
    <w:lvl w:ilvl="0">
      <w:start w:val="1"/>
      <w:numFmt w:val="decimal"/>
      <w:suff w:val="tab"/>
      <w:lvlText w:val="%1.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lowerLetter"/>
      <w:suff w:val="tab"/>
      <w:lvlText w:val="%2."/>
      <w:pPr>
        <w:tabs>
          <w:tab w:val="num" w:pos="720"/>
        </w:tabs>
        <w:ind w:left="720" w:hanging="240"/>
      </w:pPr>
      <w:rPr>
        <w:rFonts/>
      </w:rPr>
    </w:lvl>
  </w:abstractNum>
  <w:abstractNum w:abstractNumId="4">
    <w:nsid w:val="D4D36A3C"/>
    <w:multiLevelType w:val="hybridMultilevel"/>
    <w:lvl w:ilvl="0">
      <w:start w:val="1"/>
      <w:numFmt w:val="bullet"/>
      <w:suff w:val="tab"/>
      <w:lvlText w:val="•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bullet"/>
      <w:suff w:val="tab"/>
      <w:lvlText w:val="◦"/>
      <w:pPr>
        <w:tabs>
          <w:tab w:val="num" w:pos="720"/>
        </w:tabs>
        <w:ind w:left="720" w:hanging="240"/>
      </w:pPr>
      <w:rPr>
        <w:rFonts/>
      </w:rPr>
    </w:lvl>
  </w:abstract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de-DE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de-DE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Layout">
    <w:name w:val="tableLayout"/>
    <w:uiPriority w:val="99"/>
    <w:tblPr>
      <w:tblW w:w="5000" w:type="pct"/>
      <w:tblLayout w:type="autofit"/>
      <w:tblCellMar>
        <w:top w:w="80" w:type="dxa"/>
        <w:left w:w="80" w:type="dxa"/>
        <w:right w:w="80" w:type="dxa"/>
        <w:bottom w:w="8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table" w:customStyle="1" w:styleId="innerTableLayout">
    <w:name w:val="innerTableLayout"/>
    <w:uiPriority w:val="99"/>
    <w:tblPr>
      <w:tblW w:w="5000" w:type="pct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paragraph" w:styleId="Heading1">
    <w:link w:val="Heading1Char"/>
    <w:name w:val="heading 1"/>
    <w:rPr>
      <w:sz w:val="64"/>
      <w:szCs w:val="64"/>
      <w:b w:val="1"/>
      <w:bCs w:val="1"/>
    </w:rPr>
  </w:style>
  <w:style w:type="character">
    <w:name w:val="linkStyle"/>
    <w:rPr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hyperlink" Target="https://www.kloster-volkenroda.de/veranstaltungen/teeniefreizeit-auf-dem-we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2026-09-12T04:54:23+00:00</dcterms:created>
  <dcterms:modified xsi:type="dcterms:W3CDTF">2026-09-12T04:54:23+00:00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